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AEA" w:rsidRPr="00882ADB" w:rsidRDefault="00374AEA" w:rsidP="00392577">
      <w:pPr>
        <w:jc w:val="both"/>
        <w:rPr>
          <w:b/>
          <w:sz w:val="28"/>
        </w:rPr>
      </w:pPr>
      <w:r>
        <w:rPr>
          <w:b/>
          <w:sz w:val="28"/>
        </w:rPr>
        <w:t xml:space="preserve">Generic </w:t>
      </w:r>
      <w:r w:rsidRPr="00EC6689">
        <w:rPr>
          <w:b/>
          <w:sz w:val="28"/>
        </w:rPr>
        <w:t>Template</w:t>
      </w:r>
      <w:r>
        <w:rPr>
          <w:b/>
          <w:sz w:val="28"/>
        </w:rPr>
        <w:t xml:space="preserve"> for Significant Event Analysis (SEA):</w:t>
      </w:r>
    </w:p>
    <w:p w:rsidR="00374AEA" w:rsidRDefault="00374AEA" w:rsidP="00392577">
      <w:pPr>
        <w:jc w:val="both"/>
      </w:pPr>
    </w:p>
    <w:p w:rsidR="00374AEA" w:rsidRDefault="00374AEA" w:rsidP="00392577">
      <w:pPr>
        <w:jc w:val="both"/>
      </w:pPr>
      <w:r>
        <w:t>Based on the principles of Good Medical Practice and Revalidation.</w:t>
      </w:r>
    </w:p>
    <w:p w:rsidR="00374AEA" w:rsidRDefault="00374AEA" w:rsidP="00392577">
      <w:pPr>
        <w:jc w:val="both"/>
      </w:pPr>
    </w:p>
    <w:p w:rsidR="00374AEA" w:rsidRDefault="00374AEA" w:rsidP="00392577">
      <w:pPr>
        <w:jc w:val="both"/>
      </w:pPr>
    </w:p>
    <w:p w:rsidR="00374AEA" w:rsidRDefault="00374AEA" w:rsidP="00392577">
      <w:pPr>
        <w:spacing w:after="120"/>
        <w:jc w:val="both"/>
      </w:pPr>
      <w:r w:rsidRPr="004B6047">
        <w:rPr>
          <w:b/>
        </w:rPr>
        <w:t>Reflection:</w:t>
      </w:r>
      <w:r>
        <w:t xml:space="preserve">       </w:t>
      </w:r>
      <w:r>
        <w:tab/>
      </w:r>
      <w:r>
        <w:rPr>
          <w:i/>
        </w:rPr>
        <w:t>Thinking about something to learn</w:t>
      </w:r>
      <w:r w:rsidRPr="004B6047">
        <w:rPr>
          <w:i/>
        </w:rPr>
        <w:t xml:space="preserve"> from it</w:t>
      </w:r>
      <w:r>
        <w:t xml:space="preserve"> </w:t>
      </w:r>
    </w:p>
    <w:p w:rsidR="00374AEA" w:rsidRDefault="00374AEA" w:rsidP="00392577">
      <w:pPr>
        <w:spacing w:after="120"/>
        <w:jc w:val="both"/>
      </w:pPr>
    </w:p>
    <w:p w:rsidR="00374AEA" w:rsidRDefault="00374AEA" w:rsidP="00392577">
      <w:pPr>
        <w:jc w:val="both"/>
        <w:rPr>
          <w:b/>
        </w:rPr>
      </w:pPr>
      <w:r w:rsidRPr="004B6047">
        <w:rPr>
          <w:b/>
        </w:rPr>
        <w:t>Insight:</w:t>
      </w:r>
      <w:r>
        <w:t xml:space="preserve">              </w:t>
      </w:r>
      <w:r>
        <w:tab/>
      </w:r>
      <w:r>
        <w:rPr>
          <w:i/>
        </w:rPr>
        <w:t xml:space="preserve">The degree to which both topic </w:t>
      </w:r>
      <w:r w:rsidRPr="004B6047">
        <w:rPr>
          <w:i/>
        </w:rPr>
        <w:t xml:space="preserve">and outcome of </w:t>
      </w:r>
    </w:p>
    <w:p w:rsidR="00374AEA" w:rsidRDefault="00374AEA" w:rsidP="00392577">
      <w:pPr>
        <w:jc w:val="both"/>
      </w:pPr>
      <w:r>
        <w:rPr>
          <w:b/>
        </w:rPr>
        <w:t xml:space="preserve">                             </w:t>
      </w:r>
      <w:r>
        <w:rPr>
          <w:b/>
        </w:rPr>
        <w:tab/>
      </w:r>
      <w:proofErr w:type="gramStart"/>
      <w:r w:rsidRPr="004B6047">
        <w:rPr>
          <w:i/>
        </w:rPr>
        <w:t>reflection</w:t>
      </w:r>
      <w:proofErr w:type="gramEnd"/>
      <w:r w:rsidRPr="004B6047">
        <w:rPr>
          <w:i/>
        </w:rPr>
        <w:t xml:space="preserve"> </w:t>
      </w:r>
      <w:r>
        <w:rPr>
          <w:i/>
        </w:rPr>
        <w:t>are</w:t>
      </w:r>
      <w:r w:rsidRPr="004B6047">
        <w:rPr>
          <w:i/>
        </w:rPr>
        <w:t xml:space="preserve"> considered appropriate by one’s peers</w:t>
      </w:r>
      <w:r>
        <w:t xml:space="preserve">  </w:t>
      </w:r>
    </w:p>
    <w:p w:rsidR="00374AEA" w:rsidRDefault="00374AEA" w:rsidP="00392577">
      <w:pPr>
        <w:jc w:val="both"/>
      </w:pPr>
    </w:p>
    <w:p w:rsidR="00374AEA" w:rsidRDefault="00374AEA" w:rsidP="00392577">
      <w:pPr>
        <w:spacing w:after="120"/>
        <w:jc w:val="both"/>
      </w:pPr>
      <w:r>
        <w:t xml:space="preserve">In the context of professional appraisal, reflection with insight is synonymous with the term </w:t>
      </w:r>
      <w:r w:rsidRPr="00A77FF2">
        <w:rPr>
          <w:i/>
        </w:rPr>
        <w:t>reflection</w:t>
      </w:r>
      <w:r>
        <w:t xml:space="preserve">. It is demonstrated when the doctor appropriately addresses areas for improvement across the four domains of Good Medical Practice relevant to their professional roles.  </w:t>
      </w:r>
    </w:p>
    <w:p w:rsidR="00374AEA" w:rsidRDefault="00374AEA" w:rsidP="00392577">
      <w:pPr>
        <w:jc w:val="both"/>
      </w:pPr>
    </w:p>
    <w:p w:rsidR="00374AEA" w:rsidRDefault="00374AEA" w:rsidP="00392577">
      <w:pPr>
        <w:jc w:val="both"/>
      </w:pPr>
    </w:p>
    <w:p w:rsidR="00374AEA" w:rsidRDefault="00374AEA" w:rsidP="00392577">
      <w:pPr>
        <w:jc w:val="both"/>
      </w:pPr>
    </w:p>
    <w:p w:rsidR="00374AEA" w:rsidRDefault="00374AEA" w:rsidP="00392577">
      <w:pPr>
        <w:ind w:left="2160" w:hanging="2160"/>
        <w:jc w:val="both"/>
      </w:pPr>
      <w:r w:rsidRPr="00103A6E">
        <w:rPr>
          <w:b/>
        </w:rPr>
        <w:t>Significant Event:</w:t>
      </w:r>
      <w:r w:rsidRPr="00103A6E">
        <w:rPr>
          <w:b/>
        </w:rPr>
        <w:tab/>
      </w:r>
      <w:r w:rsidRPr="00103A6E">
        <w:rPr>
          <w:i/>
        </w:rPr>
        <w:t>A</w:t>
      </w:r>
      <w:r>
        <w:rPr>
          <w:i/>
        </w:rPr>
        <w:t>ny</w:t>
      </w:r>
      <w:r w:rsidRPr="00103A6E">
        <w:rPr>
          <w:i/>
        </w:rPr>
        <w:t xml:space="preserve"> suitable topic for reflection </w:t>
      </w:r>
      <w:r>
        <w:rPr>
          <w:i/>
        </w:rPr>
        <w:t xml:space="preserve">that might benefit from a formal, </w:t>
      </w:r>
      <w:bookmarkStart w:id="0" w:name="_GoBack"/>
      <w:bookmarkEnd w:id="0"/>
      <w:r>
        <w:rPr>
          <w:i/>
        </w:rPr>
        <w:t xml:space="preserve">structured approach either because of complexity, potential risk or the need to involve others in the analysis. </w:t>
      </w:r>
    </w:p>
    <w:p w:rsidR="00374AEA" w:rsidRDefault="00374AEA" w:rsidP="00392577">
      <w:pPr>
        <w:jc w:val="both"/>
      </w:pPr>
    </w:p>
    <w:p w:rsidR="00374AEA" w:rsidRDefault="00374AEA" w:rsidP="00392577">
      <w:pPr>
        <w:jc w:val="both"/>
      </w:pPr>
    </w:p>
    <w:p w:rsidR="00374AEA" w:rsidRDefault="00374AEA" w:rsidP="00392577">
      <w:pPr>
        <w:jc w:val="both"/>
      </w:pPr>
      <w:r>
        <w:t xml:space="preserve">An SEA is usually undertaken to prevent recurrence of an adverse event. Positive events are often “near-misses” and an SEA can serve to celebrate good practice while alerting colleagues to potential pitfalls. </w:t>
      </w:r>
    </w:p>
    <w:p w:rsidR="00634761" w:rsidRDefault="00634761" w:rsidP="00392577">
      <w:pPr>
        <w:jc w:val="both"/>
      </w:pPr>
    </w:p>
    <w:p w:rsidR="00374AEA" w:rsidRDefault="00374AEA" w:rsidP="00392577">
      <w:pPr>
        <w:jc w:val="both"/>
      </w:pPr>
      <w:r>
        <w:t xml:space="preserve">In practice, SEAs often contain thorough case descriptions but little else. It is worth remembering that the purpose of the description section is to enable others to reflect on the case in question, and not an end in itself. Once the description is complete, the subsequent reflective analysis should not be considered complete until the causation of the event in question is fully understood. </w:t>
      </w:r>
    </w:p>
    <w:p w:rsidR="00374AEA" w:rsidRDefault="00374AEA" w:rsidP="00392577">
      <w:pPr>
        <w:jc w:val="both"/>
      </w:pPr>
      <w:r>
        <w:br w:type="page"/>
      </w:r>
    </w:p>
    <w:p w:rsidR="00374AEA" w:rsidRPr="00E06536" w:rsidRDefault="00374AEA" w:rsidP="00535582">
      <w:pPr>
        <w:spacing w:after="240"/>
        <w:rPr>
          <w:b/>
          <w:sz w:val="28"/>
          <w:szCs w:val="28"/>
        </w:rPr>
      </w:pPr>
      <w:r w:rsidRPr="00E06536">
        <w:rPr>
          <w:b/>
          <w:sz w:val="28"/>
          <w:szCs w:val="28"/>
        </w:rPr>
        <w:lastRenderedPageBreak/>
        <w:t xml:space="preserve">Essential Elements in a </w:t>
      </w:r>
      <w:r>
        <w:rPr>
          <w:b/>
          <w:sz w:val="28"/>
          <w:szCs w:val="28"/>
        </w:rPr>
        <w:t>Significant Event Analysis</w:t>
      </w:r>
      <w:r w:rsidRPr="00E06536">
        <w:rPr>
          <w:b/>
          <w:sz w:val="28"/>
          <w:szCs w:val="28"/>
        </w:rPr>
        <w:t>:</w:t>
      </w:r>
    </w:p>
    <w:p w:rsidR="00374AEA" w:rsidRPr="00694482" w:rsidRDefault="00374AEA" w:rsidP="00634761">
      <w:pPr>
        <w:spacing w:before="360" w:after="240"/>
        <w:jc w:val="both"/>
        <w:rPr>
          <w:b/>
          <w:i/>
          <w:color w:val="0070C0"/>
          <w:sz w:val="28"/>
          <w:szCs w:val="28"/>
        </w:rPr>
      </w:pPr>
      <w:r w:rsidRPr="00694482">
        <w:rPr>
          <w:b/>
          <w:i/>
          <w:color w:val="0070C0"/>
          <w:sz w:val="28"/>
          <w:szCs w:val="28"/>
        </w:rPr>
        <w:t>Cycle 1</w:t>
      </w:r>
    </w:p>
    <w:p w:rsidR="00374AEA" w:rsidRDefault="00374AEA" w:rsidP="00694482">
      <w:pPr>
        <w:pStyle w:val="ListParagraph"/>
        <w:numPr>
          <w:ilvl w:val="0"/>
          <w:numId w:val="1"/>
        </w:numPr>
        <w:spacing w:after="120"/>
        <w:ind w:left="357" w:hanging="357"/>
        <w:jc w:val="both"/>
        <w:rPr>
          <w:b/>
          <w:sz w:val="26"/>
          <w:szCs w:val="26"/>
        </w:rPr>
      </w:pPr>
      <w:r w:rsidRPr="00535582">
        <w:rPr>
          <w:b/>
          <w:sz w:val="26"/>
          <w:szCs w:val="26"/>
        </w:rPr>
        <w:t>Title &amp; Context:</w:t>
      </w:r>
    </w:p>
    <w:p w:rsidR="00374AEA" w:rsidRPr="00882ADB" w:rsidRDefault="00374AEA" w:rsidP="00535582">
      <w:pPr>
        <w:spacing w:after="120"/>
        <w:ind w:left="357"/>
        <w:jc w:val="both"/>
      </w:pPr>
      <w:proofErr w:type="gramStart"/>
      <w:r>
        <w:t>Descriptive title of event, author of document, date of event, date of meeting, who were present.</w:t>
      </w:r>
      <w:proofErr w:type="gramEnd"/>
      <w:r>
        <w:t xml:space="preserve"> Set future date </w:t>
      </w:r>
      <w:r w:rsidR="00694482">
        <w:t xml:space="preserve">for </w:t>
      </w:r>
      <w:r>
        <w:t xml:space="preserve">Cycle 2 to assess impact of actions agreed in section </w:t>
      </w:r>
      <w:r w:rsidR="00694482">
        <w:t>6</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374AEA" w:rsidRPr="005600C0" w:rsidTr="005600C0">
        <w:tc>
          <w:tcPr>
            <w:tcW w:w="9747" w:type="dxa"/>
          </w:tcPr>
          <w:p w:rsidR="00374AEA" w:rsidRPr="005600C0" w:rsidRDefault="00374AEA" w:rsidP="005600C0">
            <w:pPr>
              <w:spacing w:after="120"/>
              <w:jc w:val="both"/>
            </w:pPr>
          </w:p>
        </w:tc>
      </w:tr>
    </w:tbl>
    <w:p w:rsidR="00374AEA" w:rsidRPr="00470042" w:rsidRDefault="00374AEA" w:rsidP="00535582">
      <w:pPr>
        <w:spacing w:before="120" w:after="120"/>
        <w:jc w:val="both"/>
        <w:rPr>
          <w:sz w:val="26"/>
          <w:szCs w:val="26"/>
        </w:rPr>
      </w:pPr>
      <w:r>
        <w:rPr>
          <w:b/>
          <w:sz w:val="26"/>
          <w:szCs w:val="26"/>
        </w:rPr>
        <w:t>2</w:t>
      </w:r>
      <w:r w:rsidRPr="00470042">
        <w:rPr>
          <w:b/>
          <w:sz w:val="26"/>
          <w:szCs w:val="26"/>
        </w:rPr>
        <w:t xml:space="preserve">. Facts of Event: </w:t>
      </w:r>
    </w:p>
    <w:p w:rsidR="00374AEA" w:rsidRDefault="00374AEA" w:rsidP="00535582">
      <w:pPr>
        <w:spacing w:after="120"/>
        <w:ind w:left="426"/>
        <w:jc w:val="both"/>
      </w:pPr>
      <w:r>
        <w:t>Establish facts. The purpose of this section is to enable colleagues to understand the case sufficiently to participate fully in the analysis. Keep it simple and easy to read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374AEA" w:rsidRPr="005600C0" w:rsidTr="005600C0">
        <w:tc>
          <w:tcPr>
            <w:tcW w:w="9747" w:type="dxa"/>
          </w:tcPr>
          <w:p w:rsidR="00374AEA" w:rsidRPr="005600C0" w:rsidRDefault="00374AEA" w:rsidP="005600C0">
            <w:pPr>
              <w:spacing w:after="120"/>
              <w:jc w:val="both"/>
            </w:pPr>
          </w:p>
        </w:tc>
      </w:tr>
    </w:tbl>
    <w:p w:rsidR="00374AEA" w:rsidRDefault="00374AEA" w:rsidP="000C4FC5">
      <w:pPr>
        <w:spacing w:before="120" w:after="120"/>
        <w:jc w:val="both"/>
        <w:rPr>
          <w:b/>
          <w:sz w:val="26"/>
          <w:szCs w:val="26"/>
        </w:rPr>
      </w:pPr>
      <w:r>
        <w:rPr>
          <w:b/>
          <w:sz w:val="26"/>
          <w:szCs w:val="26"/>
        </w:rPr>
        <w:t>3. Impact of Event:</w:t>
      </w:r>
    </w:p>
    <w:p w:rsidR="00374AEA" w:rsidRPr="00535582" w:rsidRDefault="00374AEA" w:rsidP="00535582">
      <w:pPr>
        <w:spacing w:before="120" w:after="120"/>
        <w:ind w:left="426"/>
        <w:jc w:val="both"/>
        <w:rPr>
          <w:sz w:val="26"/>
          <w:szCs w:val="26"/>
        </w:rPr>
      </w:pPr>
      <w:r w:rsidRPr="00535582">
        <w:t xml:space="preserve">What was the </w:t>
      </w:r>
      <w:r>
        <w:t xml:space="preserve">(potential) </w:t>
      </w:r>
      <w:r w:rsidRPr="00535582">
        <w:t>impact on those involved (patient, carer, family, GP, practice</w:t>
      </w:r>
      <w:r w:rsidRPr="00535582">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374AEA" w:rsidRPr="005600C0" w:rsidTr="005600C0">
        <w:tc>
          <w:tcPr>
            <w:tcW w:w="9747" w:type="dxa"/>
          </w:tcPr>
          <w:p w:rsidR="00374AEA" w:rsidRPr="005600C0" w:rsidRDefault="00374AEA" w:rsidP="005600C0">
            <w:pPr>
              <w:spacing w:after="120"/>
              <w:jc w:val="both"/>
            </w:pPr>
          </w:p>
        </w:tc>
      </w:tr>
    </w:tbl>
    <w:p w:rsidR="00374AEA" w:rsidRPr="00470042" w:rsidRDefault="00374AEA" w:rsidP="00392577">
      <w:pPr>
        <w:spacing w:before="120" w:after="120"/>
        <w:jc w:val="both"/>
        <w:rPr>
          <w:sz w:val="26"/>
          <w:szCs w:val="26"/>
        </w:rPr>
      </w:pPr>
      <w:r>
        <w:rPr>
          <w:b/>
          <w:sz w:val="26"/>
          <w:szCs w:val="26"/>
        </w:rPr>
        <w:t>4</w:t>
      </w:r>
      <w:r w:rsidRPr="00470042">
        <w:rPr>
          <w:b/>
          <w:sz w:val="26"/>
          <w:szCs w:val="26"/>
        </w:rPr>
        <w:t>. Analysis:</w:t>
      </w:r>
      <w:r w:rsidRPr="00470042">
        <w:rPr>
          <w:sz w:val="26"/>
          <w:szCs w:val="26"/>
        </w:rPr>
        <w:t xml:space="preserve"> </w:t>
      </w:r>
    </w:p>
    <w:p w:rsidR="00824825" w:rsidRPr="00824825" w:rsidRDefault="00374AEA" w:rsidP="00824825">
      <w:pPr>
        <w:spacing w:after="120"/>
        <w:ind w:left="426"/>
        <w:rPr>
          <w:rFonts w:ascii="Helvetica" w:eastAsia="Times New Roman" w:hAnsi="Helvetica" w:cs="Helvetica"/>
          <w:sz w:val="20"/>
          <w:szCs w:val="20"/>
        </w:rPr>
      </w:pPr>
      <w:r>
        <w:t>By the end of this section</w:t>
      </w:r>
      <w:r w:rsidR="000060F9">
        <w:t>,</w:t>
      </w:r>
      <w:r>
        <w:t xml:space="preserve"> we should know what caused the event, which is likely to be multifactorial. Identify the key moments, what was done or not done</w:t>
      </w:r>
      <w:r w:rsidR="000060F9">
        <w:t>,</w:t>
      </w:r>
      <w:r>
        <w:t xml:space="preserve"> that influenced the outcome, and what factors contributed</w:t>
      </w:r>
      <w:r w:rsidR="00824825">
        <w:t>.</w:t>
      </w:r>
      <w:r w:rsidR="000060F9">
        <w:t xml:space="preserve"> </w:t>
      </w:r>
      <w:r w:rsidR="00824825" w:rsidRPr="00824825">
        <w:t>To further enhance your understanding of why your event happened, you may want to apply a more structured systems</w:t>
      </w:r>
      <w:r w:rsidR="000060F9">
        <w:t>-</w:t>
      </w:r>
      <w:r w:rsidR="00824825" w:rsidRPr="00824825">
        <w:t>based approach to your analysis using some </w:t>
      </w:r>
      <w:hyperlink r:id="rId6" w:history="1">
        <w:r w:rsidR="00824825" w:rsidRPr="000060F9">
          <w:rPr>
            <w:rStyle w:val="Hyperlink"/>
          </w:rPr>
          <w:t>basic 'human factors' principles</w:t>
        </w:r>
      </w:hyperlink>
      <w:r w:rsidR="00824825" w:rsidRPr="00824825">
        <w:t xml:space="preserve"> to explore the range of human-system interactions which contributed to your event</w:t>
      </w:r>
      <w:r w:rsidR="000060F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374AEA" w:rsidRPr="005600C0" w:rsidTr="005600C0">
        <w:tc>
          <w:tcPr>
            <w:tcW w:w="9747" w:type="dxa"/>
          </w:tcPr>
          <w:p w:rsidR="00374AEA" w:rsidRPr="005600C0" w:rsidRDefault="00374AEA" w:rsidP="005600C0">
            <w:pPr>
              <w:spacing w:after="120"/>
              <w:jc w:val="both"/>
            </w:pPr>
          </w:p>
        </w:tc>
      </w:tr>
    </w:tbl>
    <w:p w:rsidR="00694482" w:rsidRDefault="00694482" w:rsidP="00392577">
      <w:pPr>
        <w:spacing w:before="120" w:after="120"/>
        <w:jc w:val="both"/>
        <w:rPr>
          <w:b/>
          <w:sz w:val="26"/>
          <w:szCs w:val="26"/>
        </w:rPr>
      </w:pPr>
      <w:r>
        <w:rPr>
          <w:b/>
          <w:sz w:val="26"/>
          <w:szCs w:val="26"/>
        </w:rPr>
        <w:t>5. Lessons learned:</w:t>
      </w:r>
    </w:p>
    <w:p w:rsidR="00694482" w:rsidRDefault="00694482" w:rsidP="00694482">
      <w:pPr>
        <w:spacing w:before="120" w:after="120"/>
        <w:ind w:left="426"/>
        <w:jc w:val="both"/>
        <w:rPr>
          <w:b/>
          <w:sz w:val="26"/>
          <w:szCs w:val="26"/>
        </w:rPr>
      </w:pPr>
      <w:r>
        <w:t>Summarise what you have learned from analysing this event.</w:t>
      </w:r>
    </w:p>
    <w:tbl>
      <w:tblPr>
        <w:tblStyle w:val="TableGrid"/>
        <w:tblW w:w="0" w:type="auto"/>
        <w:tblLook w:val="04A0"/>
      </w:tblPr>
      <w:tblGrid>
        <w:gridCol w:w="9848"/>
      </w:tblGrid>
      <w:tr w:rsidR="00694482" w:rsidTr="00694482">
        <w:tc>
          <w:tcPr>
            <w:tcW w:w="9848" w:type="dxa"/>
          </w:tcPr>
          <w:p w:rsidR="00694482" w:rsidRDefault="00694482" w:rsidP="00392577">
            <w:pPr>
              <w:spacing w:before="120" w:after="120"/>
              <w:jc w:val="both"/>
              <w:rPr>
                <w:b/>
                <w:sz w:val="26"/>
                <w:szCs w:val="26"/>
              </w:rPr>
            </w:pPr>
          </w:p>
        </w:tc>
      </w:tr>
    </w:tbl>
    <w:p w:rsidR="00374AEA" w:rsidRPr="00694482" w:rsidRDefault="00374AEA" w:rsidP="00392577">
      <w:pPr>
        <w:spacing w:before="120" w:after="120"/>
        <w:jc w:val="both"/>
        <w:rPr>
          <w:sz w:val="26"/>
          <w:szCs w:val="26"/>
        </w:rPr>
      </w:pPr>
      <w:r>
        <w:rPr>
          <w:b/>
          <w:sz w:val="26"/>
          <w:szCs w:val="26"/>
        </w:rPr>
        <w:t>6</w:t>
      </w:r>
      <w:r w:rsidRPr="00470042">
        <w:rPr>
          <w:b/>
          <w:sz w:val="26"/>
          <w:szCs w:val="26"/>
        </w:rPr>
        <w:t>.</w:t>
      </w:r>
      <w:r w:rsidRPr="00470042">
        <w:rPr>
          <w:sz w:val="26"/>
          <w:szCs w:val="26"/>
        </w:rPr>
        <w:t xml:space="preserve">  </w:t>
      </w:r>
      <w:r w:rsidRPr="00470042">
        <w:rPr>
          <w:b/>
          <w:sz w:val="26"/>
          <w:szCs w:val="26"/>
        </w:rPr>
        <w:t xml:space="preserve">Action Points: </w:t>
      </w:r>
    </w:p>
    <w:p w:rsidR="00824825" w:rsidRPr="000060F9" w:rsidRDefault="00824825" w:rsidP="00824825">
      <w:r w:rsidRPr="000060F9">
        <w:t>Summarise what action has been taken</w:t>
      </w:r>
      <w:r w:rsidR="000060F9" w:rsidRPr="000060F9">
        <w:t xml:space="preserve"> to date</w:t>
      </w:r>
      <w:r w:rsidRPr="000060F9">
        <w:t>, and is planned going forward,</w:t>
      </w:r>
      <w:r w:rsidR="000060F9">
        <w:t xml:space="preserve"> </w:t>
      </w:r>
      <w:r w:rsidRPr="000060F9">
        <w:t xml:space="preserve">to reinforce good practice and minimise the chance of any future adverse event. </w:t>
      </w:r>
      <w:r w:rsidR="00374AEA">
        <w:t xml:space="preserve">Consider the four areas of </w:t>
      </w:r>
      <w:hyperlink r:id="rId7" w:history="1">
        <w:r w:rsidR="000060F9" w:rsidRPr="000060F9">
          <w:rPr>
            <w:rStyle w:val="Hyperlink"/>
          </w:rPr>
          <w:t>Good Medical Practice</w:t>
        </w:r>
      </w:hyperlink>
      <w:r w:rsidR="00374AEA">
        <w:t>, i.e</w:t>
      </w:r>
      <w:r w:rsidR="00634761">
        <w:t>.</w:t>
      </w:r>
      <w:r w:rsidR="00374AEA" w:rsidRPr="0063428A">
        <w:t xml:space="preserve"> </w:t>
      </w:r>
      <w:r w:rsidR="00374AEA">
        <w:t>knowledge, skills and performance; safety and quality; communication, partnership and teamwork; and maintaining trust</w:t>
      </w:r>
      <w:r w:rsidR="00634761">
        <w:t xml:space="preserve">. </w:t>
      </w:r>
      <w:r w:rsidR="00374AEA">
        <w:t>Ensure actions are SMART and assigned.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374AEA" w:rsidRPr="005600C0" w:rsidTr="005600C0">
        <w:tc>
          <w:tcPr>
            <w:tcW w:w="9747" w:type="dxa"/>
          </w:tcPr>
          <w:p w:rsidR="00374AEA" w:rsidRPr="005600C0" w:rsidRDefault="00374AEA" w:rsidP="005600C0">
            <w:pPr>
              <w:spacing w:after="120"/>
              <w:jc w:val="both"/>
            </w:pPr>
          </w:p>
        </w:tc>
      </w:tr>
    </w:tbl>
    <w:p w:rsidR="00374AEA" w:rsidRPr="00535582" w:rsidRDefault="00374AEA" w:rsidP="00634761">
      <w:pPr>
        <w:spacing w:before="360" w:after="240"/>
        <w:jc w:val="both"/>
        <w:rPr>
          <w:b/>
          <w:i/>
          <w:color w:val="0070C0"/>
          <w:sz w:val="28"/>
          <w:szCs w:val="28"/>
        </w:rPr>
      </w:pPr>
      <w:r w:rsidRPr="00535582">
        <w:rPr>
          <w:b/>
          <w:i/>
          <w:color w:val="0070C0"/>
          <w:sz w:val="28"/>
          <w:szCs w:val="28"/>
        </w:rPr>
        <w:t>Cycle 2</w:t>
      </w:r>
    </w:p>
    <w:p w:rsidR="00374AEA" w:rsidRPr="00470042" w:rsidRDefault="00374AEA" w:rsidP="00392577">
      <w:pPr>
        <w:spacing w:before="120" w:after="120"/>
        <w:jc w:val="both"/>
        <w:rPr>
          <w:sz w:val="26"/>
          <w:szCs w:val="26"/>
        </w:rPr>
      </w:pPr>
      <w:r>
        <w:rPr>
          <w:b/>
          <w:sz w:val="26"/>
          <w:szCs w:val="26"/>
        </w:rPr>
        <w:t>7</w:t>
      </w:r>
      <w:r w:rsidRPr="00470042">
        <w:rPr>
          <w:b/>
          <w:sz w:val="26"/>
          <w:szCs w:val="26"/>
        </w:rPr>
        <w:t xml:space="preserve">. </w:t>
      </w:r>
      <w:r>
        <w:rPr>
          <w:b/>
          <w:sz w:val="26"/>
          <w:szCs w:val="26"/>
        </w:rPr>
        <w:t>Reanalysis and review after implementation</w:t>
      </w:r>
      <w:r w:rsidRPr="00470042">
        <w:rPr>
          <w:b/>
          <w:sz w:val="26"/>
          <w:szCs w:val="26"/>
        </w:rPr>
        <w:t>:</w:t>
      </w:r>
      <w:r w:rsidRPr="00470042">
        <w:rPr>
          <w:sz w:val="26"/>
          <w:szCs w:val="26"/>
        </w:rPr>
        <w:t xml:space="preserve"> </w:t>
      </w:r>
    </w:p>
    <w:p w:rsidR="00374AEA" w:rsidRDefault="00374AEA" w:rsidP="00535582">
      <w:pPr>
        <w:spacing w:after="120"/>
        <w:ind w:left="426"/>
        <w:jc w:val="both"/>
      </w:pPr>
      <w:r>
        <w:t xml:space="preserve">To perform their role as tools for improving practice, SEAs should be returned to at a later date and form part of a two-cycle reflective analysis that assesses the impact of the actions taken (section </w:t>
      </w:r>
      <w:r w:rsidR="00634761">
        <w:t>6</w:t>
      </w:r>
      <w:r>
        <w:t>). Were they implemented? Were there barriers to their implementation? Is there evidence of an improvement that should be sustained? Are any further actions indicated?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374AEA" w:rsidRPr="005600C0" w:rsidTr="005600C0">
        <w:tc>
          <w:tcPr>
            <w:tcW w:w="9747" w:type="dxa"/>
          </w:tcPr>
          <w:p w:rsidR="00374AEA" w:rsidRPr="005600C0" w:rsidRDefault="00374AEA" w:rsidP="005600C0">
            <w:pPr>
              <w:spacing w:after="120"/>
              <w:jc w:val="both"/>
            </w:pPr>
          </w:p>
        </w:tc>
      </w:tr>
    </w:tbl>
    <w:p w:rsidR="00374AEA" w:rsidRPr="00470042" w:rsidRDefault="00374AEA" w:rsidP="00392577">
      <w:pPr>
        <w:spacing w:before="120" w:after="120"/>
        <w:jc w:val="both"/>
        <w:rPr>
          <w:sz w:val="26"/>
          <w:szCs w:val="26"/>
        </w:rPr>
      </w:pPr>
      <w:r>
        <w:rPr>
          <w:b/>
          <w:sz w:val="26"/>
          <w:szCs w:val="26"/>
        </w:rPr>
        <w:t>8</w:t>
      </w:r>
      <w:r w:rsidRPr="00470042">
        <w:rPr>
          <w:b/>
          <w:sz w:val="26"/>
          <w:szCs w:val="26"/>
        </w:rPr>
        <w:t>.</w:t>
      </w:r>
      <w:r w:rsidRPr="00470042">
        <w:rPr>
          <w:sz w:val="26"/>
          <w:szCs w:val="26"/>
        </w:rPr>
        <w:t xml:space="preserve"> </w:t>
      </w:r>
      <w:r>
        <w:rPr>
          <w:b/>
          <w:sz w:val="26"/>
          <w:szCs w:val="26"/>
        </w:rPr>
        <w:t xml:space="preserve">Community of </w:t>
      </w:r>
      <w:proofErr w:type="gramStart"/>
      <w:r>
        <w:rPr>
          <w:b/>
          <w:sz w:val="26"/>
          <w:szCs w:val="26"/>
        </w:rPr>
        <w:t xml:space="preserve">practice </w:t>
      </w:r>
      <w:r w:rsidRPr="00470042">
        <w:rPr>
          <w:b/>
          <w:sz w:val="26"/>
          <w:szCs w:val="26"/>
        </w:rPr>
        <w:t>:</w:t>
      </w:r>
      <w:proofErr w:type="gramEnd"/>
      <w:r w:rsidRPr="00470042">
        <w:rPr>
          <w:sz w:val="26"/>
          <w:szCs w:val="26"/>
        </w:rPr>
        <w:t xml:space="preserve"> </w:t>
      </w:r>
    </w:p>
    <w:p w:rsidR="00374AEA" w:rsidRDefault="00374AEA" w:rsidP="00535582">
      <w:pPr>
        <w:spacing w:after="120"/>
        <w:ind w:left="426"/>
        <w:jc w:val="both"/>
      </w:pPr>
      <w:r>
        <w:t xml:space="preserve">Your reflection on the significant event or process of undertaking this SEA could have implications for the wider professional community. Are there any solutions, learning or issues that would benefit from being shared more widely? </w:t>
      </w:r>
      <w:proofErr w:type="gramStart"/>
      <w:r>
        <w:t>e.g</w:t>
      </w:r>
      <w:proofErr w:type="gramEnd"/>
      <w:r w:rsidR="00634761">
        <w:t>.</w:t>
      </w:r>
      <w:r>
        <w:t xml:space="preserve"> could another practice benefit from </w:t>
      </w:r>
      <w:r w:rsidR="000060F9">
        <w:t xml:space="preserve">a </w:t>
      </w:r>
      <w:r>
        <w:t xml:space="preserve">solution you devised in the course of this SEA or is there an issue that you could benefit from discussing with colleagues at interfacing services?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374AEA" w:rsidRPr="005600C0" w:rsidTr="005600C0">
        <w:tc>
          <w:tcPr>
            <w:tcW w:w="9747" w:type="dxa"/>
          </w:tcPr>
          <w:p w:rsidR="00374AEA" w:rsidRPr="005600C0" w:rsidRDefault="00374AEA" w:rsidP="005600C0">
            <w:pPr>
              <w:spacing w:after="120"/>
              <w:jc w:val="both"/>
            </w:pPr>
          </w:p>
        </w:tc>
      </w:tr>
    </w:tbl>
    <w:p w:rsidR="00374AEA" w:rsidRPr="008B7925" w:rsidRDefault="00374AEA" w:rsidP="00392577">
      <w:pPr>
        <w:jc w:val="both"/>
      </w:pPr>
    </w:p>
    <w:sectPr w:rsidR="00374AEA" w:rsidRPr="008B7925" w:rsidSect="00535582">
      <w:pgSz w:w="11900" w:h="16840"/>
      <w:pgMar w:top="794" w:right="1134" w:bottom="79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46E94"/>
    <w:multiLevelType w:val="hybridMultilevel"/>
    <w:tmpl w:val="7208FBC6"/>
    <w:lvl w:ilvl="0" w:tplc="0809000F">
      <w:start w:val="1"/>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58067B"/>
    <w:rsid w:val="0000273D"/>
    <w:rsid w:val="000060F9"/>
    <w:rsid w:val="00024F5C"/>
    <w:rsid w:val="0002529F"/>
    <w:rsid w:val="0003274E"/>
    <w:rsid w:val="00044FE7"/>
    <w:rsid w:val="000C4FC5"/>
    <w:rsid w:val="000C5D73"/>
    <w:rsid w:val="000E1A5E"/>
    <w:rsid w:val="00103A6E"/>
    <w:rsid w:val="00117CDD"/>
    <w:rsid w:val="00133CAB"/>
    <w:rsid w:val="001B3C9E"/>
    <w:rsid w:val="002108E6"/>
    <w:rsid w:val="002A4305"/>
    <w:rsid w:val="002F5FEF"/>
    <w:rsid w:val="003029B9"/>
    <w:rsid w:val="003163AD"/>
    <w:rsid w:val="00347E85"/>
    <w:rsid w:val="0036483C"/>
    <w:rsid w:val="00374AEA"/>
    <w:rsid w:val="00392577"/>
    <w:rsid w:val="003B3028"/>
    <w:rsid w:val="003E5D3C"/>
    <w:rsid w:val="003E7D4B"/>
    <w:rsid w:val="0044152A"/>
    <w:rsid w:val="00470042"/>
    <w:rsid w:val="004B6047"/>
    <w:rsid w:val="00535582"/>
    <w:rsid w:val="00540DEF"/>
    <w:rsid w:val="005600C0"/>
    <w:rsid w:val="0058067B"/>
    <w:rsid w:val="0063428A"/>
    <w:rsid w:val="00634761"/>
    <w:rsid w:val="00664184"/>
    <w:rsid w:val="0067054E"/>
    <w:rsid w:val="00681AA6"/>
    <w:rsid w:val="00694482"/>
    <w:rsid w:val="006E5C14"/>
    <w:rsid w:val="00734695"/>
    <w:rsid w:val="00824825"/>
    <w:rsid w:val="00882ADB"/>
    <w:rsid w:val="0088370C"/>
    <w:rsid w:val="008B7925"/>
    <w:rsid w:val="00921270"/>
    <w:rsid w:val="009B4547"/>
    <w:rsid w:val="00A26D1B"/>
    <w:rsid w:val="00A33678"/>
    <w:rsid w:val="00A435BE"/>
    <w:rsid w:val="00A65855"/>
    <w:rsid w:val="00A77FF2"/>
    <w:rsid w:val="00A84EF2"/>
    <w:rsid w:val="00AB5AFE"/>
    <w:rsid w:val="00AC60D9"/>
    <w:rsid w:val="00B301BE"/>
    <w:rsid w:val="00B50DE8"/>
    <w:rsid w:val="00BB3FE2"/>
    <w:rsid w:val="00BD68CD"/>
    <w:rsid w:val="00BF411F"/>
    <w:rsid w:val="00C244E6"/>
    <w:rsid w:val="00C93581"/>
    <w:rsid w:val="00CF4A3C"/>
    <w:rsid w:val="00D60FB3"/>
    <w:rsid w:val="00D637FE"/>
    <w:rsid w:val="00D64130"/>
    <w:rsid w:val="00D700CB"/>
    <w:rsid w:val="00D73034"/>
    <w:rsid w:val="00D84DD1"/>
    <w:rsid w:val="00DD1ED8"/>
    <w:rsid w:val="00DE02A2"/>
    <w:rsid w:val="00E03094"/>
    <w:rsid w:val="00E06536"/>
    <w:rsid w:val="00E465FA"/>
    <w:rsid w:val="00E51657"/>
    <w:rsid w:val="00EA2CAF"/>
    <w:rsid w:val="00EB3859"/>
    <w:rsid w:val="00EC6689"/>
    <w:rsid w:val="00EC74EC"/>
    <w:rsid w:val="00F054F6"/>
    <w:rsid w:val="00F05E22"/>
    <w:rsid w:val="00F77970"/>
    <w:rsid w:val="00FD2871"/>
    <w:rsid w:val="00FF580D"/>
    <w:rsid w:val="00FF5B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8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6483C"/>
    <w:pPr>
      <w:ind w:left="720"/>
      <w:contextualSpacing/>
    </w:pPr>
  </w:style>
  <w:style w:type="table" w:styleId="TableGrid">
    <w:name w:val="Table Grid"/>
    <w:basedOn w:val="TableNormal"/>
    <w:uiPriority w:val="99"/>
    <w:rsid w:val="00E065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935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3581"/>
    <w:rPr>
      <w:rFonts w:ascii="Tahoma" w:hAnsi="Tahoma" w:cs="Tahoma"/>
      <w:sz w:val="16"/>
      <w:szCs w:val="16"/>
    </w:rPr>
  </w:style>
  <w:style w:type="character" w:styleId="CommentReference">
    <w:name w:val="annotation reference"/>
    <w:basedOn w:val="DefaultParagraphFont"/>
    <w:uiPriority w:val="99"/>
    <w:semiHidden/>
    <w:rsid w:val="00C93581"/>
    <w:rPr>
      <w:rFonts w:cs="Times New Roman"/>
      <w:sz w:val="16"/>
      <w:szCs w:val="16"/>
    </w:rPr>
  </w:style>
  <w:style w:type="paragraph" w:styleId="CommentText">
    <w:name w:val="annotation text"/>
    <w:basedOn w:val="Normal"/>
    <w:link w:val="CommentTextChar"/>
    <w:uiPriority w:val="99"/>
    <w:semiHidden/>
    <w:rsid w:val="00C93581"/>
    <w:rPr>
      <w:sz w:val="20"/>
      <w:szCs w:val="20"/>
    </w:rPr>
  </w:style>
  <w:style w:type="character" w:customStyle="1" w:styleId="CommentTextChar">
    <w:name w:val="Comment Text Char"/>
    <w:basedOn w:val="DefaultParagraphFont"/>
    <w:link w:val="CommentText"/>
    <w:uiPriority w:val="99"/>
    <w:semiHidden/>
    <w:locked/>
    <w:rsid w:val="00C93581"/>
    <w:rPr>
      <w:rFonts w:cs="Times New Roman"/>
    </w:rPr>
  </w:style>
  <w:style w:type="paragraph" w:styleId="CommentSubject">
    <w:name w:val="annotation subject"/>
    <w:basedOn w:val="CommentText"/>
    <w:next w:val="CommentText"/>
    <w:link w:val="CommentSubjectChar"/>
    <w:uiPriority w:val="99"/>
    <w:semiHidden/>
    <w:rsid w:val="00C93581"/>
    <w:rPr>
      <w:b/>
      <w:bCs/>
    </w:rPr>
  </w:style>
  <w:style w:type="character" w:customStyle="1" w:styleId="CommentSubjectChar">
    <w:name w:val="Comment Subject Char"/>
    <w:basedOn w:val="CommentTextChar"/>
    <w:link w:val="CommentSubject"/>
    <w:uiPriority w:val="99"/>
    <w:semiHidden/>
    <w:locked/>
    <w:rsid w:val="00C93581"/>
    <w:rPr>
      <w:rFonts w:cs="Times New Roman"/>
      <w:b/>
      <w:bCs/>
    </w:rPr>
  </w:style>
  <w:style w:type="character" w:styleId="Hyperlink">
    <w:name w:val="Hyperlink"/>
    <w:basedOn w:val="DefaultParagraphFont"/>
    <w:uiPriority w:val="99"/>
    <w:rsid w:val="000E1A5E"/>
    <w:rPr>
      <w:rFonts w:cs="Times New Roman"/>
      <w:color w:val="0000FF"/>
      <w:u w:val="single"/>
    </w:rPr>
  </w:style>
  <w:style w:type="character" w:styleId="FollowedHyperlink">
    <w:name w:val="FollowedHyperlink"/>
    <w:basedOn w:val="DefaultParagraphFont"/>
    <w:uiPriority w:val="99"/>
    <w:semiHidden/>
    <w:unhideWhenUsed/>
    <w:rsid w:val="003163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8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6483C"/>
    <w:pPr>
      <w:ind w:left="720"/>
      <w:contextualSpacing/>
    </w:pPr>
  </w:style>
  <w:style w:type="table" w:styleId="TableGrid">
    <w:name w:val="Table Grid"/>
    <w:basedOn w:val="TableNormal"/>
    <w:uiPriority w:val="99"/>
    <w:rsid w:val="00E065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935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3581"/>
    <w:rPr>
      <w:rFonts w:ascii="Tahoma" w:hAnsi="Tahoma" w:cs="Tahoma"/>
      <w:sz w:val="16"/>
      <w:szCs w:val="16"/>
    </w:rPr>
  </w:style>
  <w:style w:type="character" w:styleId="CommentReference">
    <w:name w:val="annotation reference"/>
    <w:basedOn w:val="DefaultParagraphFont"/>
    <w:uiPriority w:val="99"/>
    <w:semiHidden/>
    <w:rsid w:val="00C93581"/>
    <w:rPr>
      <w:rFonts w:cs="Times New Roman"/>
      <w:sz w:val="16"/>
      <w:szCs w:val="16"/>
    </w:rPr>
  </w:style>
  <w:style w:type="paragraph" w:styleId="CommentText">
    <w:name w:val="annotation text"/>
    <w:basedOn w:val="Normal"/>
    <w:link w:val="CommentTextChar"/>
    <w:uiPriority w:val="99"/>
    <w:semiHidden/>
    <w:rsid w:val="00C93581"/>
    <w:rPr>
      <w:sz w:val="20"/>
      <w:szCs w:val="20"/>
    </w:rPr>
  </w:style>
  <w:style w:type="character" w:customStyle="1" w:styleId="CommentTextChar">
    <w:name w:val="Comment Text Char"/>
    <w:basedOn w:val="DefaultParagraphFont"/>
    <w:link w:val="CommentText"/>
    <w:uiPriority w:val="99"/>
    <w:semiHidden/>
    <w:locked/>
    <w:rsid w:val="00C93581"/>
    <w:rPr>
      <w:rFonts w:cs="Times New Roman"/>
    </w:rPr>
  </w:style>
  <w:style w:type="paragraph" w:styleId="CommentSubject">
    <w:name w:val="annotation subject"/>
    <w:basedOn w:val="CommentText"/>
    <w:next w:val="CommentText"/>
    <w:link w:val="CommentSubjectChar"/>
    <w:uiPriority w:val="99"/>
    <w:semiHidden/>
    <w:rsid w:val="00C93581"/>
    <w:rPr>
      <w:b/>
      <w:bCs/>
    </w:rPr>
  </w:style>
  <w:style w:type="character" w:customStyle="1" w:styleId="CommentSubjectChar">
    <w:name w:val="Comment Subject Char"/>
    <w:basedOn w:val="CommentTextChar"/>
    <w:link w:val="CommentSubject"/>
    <w:uiPriority w:val="99"/>
    <w:semiHidden/>
    <w:locked/>
    <w:rsid w:val="00C93581"/>
    <w:rPr>
      <w:rFonts w:cs="Times New Roman"/>
      <w:b/>
      <w:bCs/>
    </w:rPr>
  </w:style>
  <w:style w:type="character" w:styleId="Hyperlink">
    <w:name w:val="Hyperlink"/>
    <w:basedOn w:val="DefaultParagraphFont"/>
    <w:uiPriority w:val="99"/>
    <w:rsid w:val="000E1A5E"/>
    <w:rPr>
      <w:rFonts w:cs="Times New Roman"/>
      <w:color w:val="0000FF"/>
      <w:u w:val="single"/>
    </w:rPr>
  </w:style>
  <w:style w:type="character" w:styleId="FollowedHyperlink">
    <w:name w:val="FollowedHyperlink"/>
    <w:basedOn w:val="DefaultParagraphFont"/>
    <w:uiPriority w:val="99"/>
    <w:semiHidden/>
    <w:unhideWhenUsed/>
    <w:rsid w:val="003163A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32251786">
      <w:bodyDiv w:val="1"/>
      <w:marLeft w:val="0"/>
      <w:marRight w:val="0"/>
      <w:marTop w:val="0"/>
      <w:marBottom w:val="0"/>
      <w:divBdr>
        <w:top w:val="none" w:sz="0" w:space="0" w:color="auto"/>
        <w:left w:val="none" w:sz="0" w:space="0" w:color="auto"/>
        <w:bottom w:val="none" w:sz="0" w:space="0" w:color="auto"/>
        <w:right w:val="none" w:sz="0" w:space="0" w:color="auto"/>
      </w:divBdr>
    </w:div>
    <w:div w:id="953638778">
      <w:bodyDiv w:val="1"/>
      <w:marLeft w:val="0"/>
      <w:marRight w:val="0"/>
      <w:marTop w:val="0"/>
      <w:marBottom w:val="0"/>
      <w:divBdr>
        <w:top w:val="none" w:sz="0" w:space="0" w:color="auto"/>
        <w:left w:val="none" w:sz="0" w:space="0" w:color="auto"/>
        <w:bottom w:val="none" w:sz="0" w:space="0" w:color="auto"/>
        <w:right w:val="none" w:sz="0" w:space="0" w:color="auto"/>
      </w:divBdr>
    </w:div>
    <w:div w:id="186308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mc-uk.org/guidance/good_medical_practice.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es.scot.nhs.uk/shine/"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2647C-93BE-4B89-9052-CA6F5D78E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Generic Template for Significant Event Analysis (SEA):</vt:lpstr>
    </vt:vector>
  </TitlesOfParts>
  <Company>Royal College of General Practitioners</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Template for Significant Event Analysis (SEA):</dc:title>
  <dc:creator>john sanfey</dc:creator>
  <cp:lastModifiedBy>Simon</cp:lastModifiedBy>
  <cp:revision>2</cp:revision>
  <cp:lastPrinted>2015-07-07T11:42:00Z</cp:lastPrinted>
  <dcterms:created xsi:type="dcterms:W3CDTF">2015-08-13T12:10:00Z</dcterms:created>
  <dcterms:modified xsi:type="dcterms:W3CDTF">2015-08-13T12:10:00Z</dcterms:modified>
</cp:coreProperties>
</file>